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Electrocardiogram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A trained doctor is needed to read the ECG and collect this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pPr>
      <w:r w:rsidDel="00000000" w:rsidR="00000000" w:rsidRPr="00000000">
        <w:rPr>
          <w:b w:val="1"/>
          <w:rtl w:val="0"/>
        </w:rPr>
        <w:t xml:space="preserve">Date of ECG</w:t>
      </w:r>
      <w:r w:rsidDel="00000000" w:rsidR="00000000" w:rsidRPr="00000000">
        <w:rPr>
          <w:rtl w:val="0"/>
        </w:rPr>
        <w:t xml:space="preserve">: write the date that the ECG was performed</w:t>
      </w:r>
    </w:p>
    <w:p w:rsidR="00000000" w:rsidDel="00000000" w:rsidP="00000000" w:rsidRDefault="00000000" w:rsidRPr="00000000">
      <w:pPr>
        <w:numPr>
          <w:ilvl w:val="0"/>
          <w:numId w:val="1"/>
        </w:numPr>
        <w:ind w:left="720" w:hanging="360"/>
        <w:contextualSpacing w:val="1"/>
      </w:pPr>
      <w:r w:rsidDel="00000000" w:rsidR="00000000" w:rsidRPr="00000000">
        <w:rPr>
          <w:b w:val="1"/>
          <w:rtl w:val="0"/>
        </w:rPr>
        <w:t xml:space="preserve">Type of visit</w:t>
      </w:r>
      <w:r w:rsidDel="00000000" w:rsidR="00000000" w:rsidRPr="00000000">
        <w:rPr>
          <w:rtl w:val="0"/>
        </w:rPr>
        <w:t xml:space="preserve">: mark the visit at which the ECG was done. </w:t>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When indicating a scheduled monthly visit, write the number of months that the patient has been in treatment. For example, if the patient started treatment four weeks ago, then write "01", indicating that the patient has received 1 month of treatment. </w:t>
      </w:r>
    </w:p>
    <w:p w:rsidR="00000000" w:rsidDel="00000000" w:rsidP="00000000" w:rsidRDefault="00000000" w:rsidRPr="00000000">
      <w:pPr>
        <w:numPr>
          <w:ilvl w:val="1"/>
          <w:numId w:val="1"/>
        </w:numPr>
        <w:ind w:left="1440" w:hanging="360"/>
        <w:contextualSpacing w:val="1"/>
      </w:pPr>
      <w:r w:rsidDel="00000000" w:rsidR="00000000" w:rsidRPr="00000000">
        <w:rPr>
          <w:rtl w:val="0"/>
        </w:rPr>
        <w:t xml:space="preserve">Additional ECG done for clinical reasons outside the Schedule of Events (e.g. during a hospitalization) should be marked "Other 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ECG results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pPr>
      <w:r w:rsidDel="00000000" w:rsidR="00000000" w:rsidRPr="00000000">
        <w:rPr>
          <w:b w:val="1"/>
          <w:rtl w:val="0"/>
        </w:rPr>
        <w:t xml:space="preserve">Rhythm</w:t>
      </w:r>
      <w:r w:rsidDel="00000000" w:rsidR="00000000" w:rsidRPr="00000000">
        <w:rPr>
          <w:rtl w:val="0"/>
        </w:rPr>
        <w:t xml:space="preserve">: mark the appropriate rhythm captured by the ECG, which is not necessarily the rhythm that the patient is currently experiencing. If the rhythm is not listed, mark "other" and write the type of rhythm. </w:t>
      </w:r>
    </w:p>
    <w:p w:rsidR="00000000" w:rsidDel="00000000" w:rsidP="00000000" w:rsidRDefault="00000000" w:rsidRPr="00000000">
      <w:pPr>
        <w:numPr>
          <w:ilvl w:val="0"/>
          <w:numId w:val="1"/>
        </w:numPr>
        <w:ind w:left="720" w:hanging="360"/>
        <w:contextualSpacing w:val="1"/>
      </w:pPr>
      <w:r w:rsidDel="00000000" w:rsidR="00000000" w:rsidRPr="00000000">
        <w:rPr>
          <w:b w:val="1"/>
          <w:rtl w:val="0"/>
        </w:rPr>
        <w:t xml:space="preserve">Heart rate</w:t>
      </w:r>
      <w:r w:rsidDel="00000000" w:rsidR="00000000" w:rsidRPr="00000000">
        <w:rPr>
          <w:rtl w:val="0"/>
        </w:rPr>
        <w:t xml:space="preserve">: write the heart rate from the ECG (in beats per minute).</w:t>
      </w:r>
    </w:p>
    <w:p w:rsidR="00000000" w:rsidDel="00000000" w:rsidP="00000000" w:rsidRDefault="00000000" w:rsidRPr="00000000">
      <w:pPr>
        <w:numPr>
          <w:ilvl w:val="0"/>
          <w:numId w:val="1"/>
        </w:numPr>
        <w:ind w:left="720" w:hanging="360"/>
        <w:contextualSpacing w:val="1"/>
      </w:pPr>
      <w:r w:rsidDel="00000000" w:rsidR="00000000" w:rsidRPr="00000000">
        <w:rPr>
          <w:b w:val="1"/>
          <w:rtl w:val="0"/>
        </w:rPr>
        <w:t xml:space="preserve">QT interval</w:t>
      </w:r>
      <w:r w:rsidDel="00000000" w:rsidR="00000000" w:rsidRPr="00000000">
        <w:rPr>
          <w:rtl w:val="0"/>
        </w:rPr>
        <w:t xml:space="preserve">: write the QT interval (see SOP SP-008-ET for details).</w:t>
      </w:r>
    </w:p>
    <w:p w:rsidR="00000000" w:rsidDel="00000000" w:rsidP="00000000" w:rsidRDefault="00000000" w:rsidRPr="00000000">
      <w:pPr>
        <w:numPr>
          <w:ilvl w:val="0"/>
          <w:numId w:val="1"/>
        </w:numPr>
        <w:ind w:left="720" w:hanging="360"/>
        <w:contextualSpacing w:val="1"/>
      </w:pPr>
      <w:r w:rsidDel="00000000" w:rsidR="00000000" w:rsidRPr="00000000">
        <w:rPr>
          <w:b w:val="1"/>
          <w:rtl w:val="0"/>
        </w:rPr>
        <w:t xml:space="preserve">QT</w:t>
      </w:r>
      <w:r w:rsidDel="00000000" w:rsidR="00000000" w:rsidRPr="00000000">
        <w:rPr>
          <w:b w:val="1"/>
          <w:vertAlign w:val="subscript"/>
          <w:rtl w:val="0"/>
        </w:rPr>
        <w:t xml:space="preserve">c</w:t>
      </w:r>
      <w:r w:rsidDel="00000000" w:rsidR="00000000" w:rsidRPr="00000000">
        <w:rPr>
          <w:b w:val="1"/>
          <w:rtl w:val="0"/>
        </w:rPr>
        <w:t xml:space="preserve">F interval</w:t>
      </w:r>
      <w:r w:rsidDel="00000000" w:rsidR="00000000" w:rsidRPr="00000000">
        <w:rPr>
          <w:rtl w:val="0"/>
        </w:rPr>
        <w:t xml:space="preserve">: write the QTcF interval (see SOP SP-008-ET for details).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b w:val="1"/>
          <w:sz w:val="28"/>
          <w:szCs w:val="28"/>
          <w:rtl w:val="0"/>
        </w:rPr>
        <w:t xml:space="preserve">Adverse Event Reporting (if ECG related AE)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w:t>
      </w:r>
      <w:r w:rsidDel="00000000" w:rsidR="00000000" w:rsidRPr="00000000">
        <w:rPr>
          <w:rtl w:val="0"/>
        </w:rPr>
        <w:t xml:space="preserve">f the ECG is being reported as an AE then enter the AE number here.</w:t>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170" w:lineRule="auto"/>
      <w:contextualSpacing w:val="0"/>
    </w:pPr>
    <w:r w:rsidDel="00000000" w:rsidR="00000000" w:rsidRPr="00000000">
      <w:rPr>
        <w:i w:val="1"/>
        <w:color w:val="808080"/>
        <w:sz w:val="18"/>
        <w:szCs w:val="18"/>
        <w:rtl w:val="0"/>
      </w:rPr>
      <w:t xml:space="preserve">Electrocardiogram form completion guide     Version 8, June 24,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